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Статья 33. Избирательная комиссия Елизаветинского сельсовета Чистоозерного района Новосибирской области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Избирательная комиссия Елизаветинского сельсовета Чистоозерного района Новосибирской области является муниципальным органом, который не входит в структуру органов местного самоуправления. Порядок формирования и полномочия избирательной комиссии устанавливаются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Новосибирской области от 17.07.2006 № 19-ОЗ «Об избирательных комиссиях, комиссиях референдума в Новосибирской области и настоящим Уставом»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Срок полномочий избирательной комиссии составляет пять лет. 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Полномочия избирательной комиссии могут быть прекращены досрочно законом Новосибирской области в случае преобразования муниципального образования. 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Избирательная комиссия Елизаветинского сельсовета Чистоозерного района Новосибирской области формируется в количестве 6 членов с правом решающего голоса.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Формирование избирательной комиссии осуществляется Советом депутатов на основе предложений, указанных в части 2 статьи 22 Федерального закона от 12.06.2002 № 67-ФЗ «Об основных гарантиях избирательных прав и права на участие в референдуме граждан Российской Федерации», предложений собраний избирателей по месту жительства, работы, службы, учебы, а также предложений избирательной комиссии предыдущего состава, избирательной комиссии Новосибирской области, а также на основе предложений избирательной</w:t>
      </w:r>
      <w:proofErr w:type="gramEnd"/>
      <w:r>
        <w:rPr>
          <w:rFonts w:ascii="Times New Roman" w:hAnsi="Times New Roman" w:cs="Times New Roman"/>
        </w:rPr>
        <w:t xml:space="preserve"> комиссии Чистоозерного района, территориальной избирательной комиссии. 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о начале формирования избирательной комиссии муниципального образования принимается представительным органом муниципального образования не позднее, чем за 50 дней до истечения </w:t>
      </w:r>
      <w:proofErr w:type="gramStart"/>
      <w:r>
        <w:rPr>
          <w:rFonts w:ascii="Times New Roman" w:hAnsi="Times New Roman" w:cs="Times New Roman"/>
        </w:rPr>
        <w:t>срока полномочий избирательной комиссии муниципального образования действующего состава</w:t>
      </w:r>
      <w:proofErr w:type="gramEnd"/>
      <w:r>
        <w:rPr>
          <w:rFonts w:ascii="Times New Roman" w:hAnsi="Times New Roman" w:cs="Times New Roman"/>
        </w:rPr>
        <w:t>. Сообщение о формировании избирательной комиссии муниципального образования и сроке приема предложений по кандидатурам в ее состав подлежит опубликованию до начала приема указанных предложений. Срок приема предложений по составу избирательной комиссии муниципального образования составляет 30 дней со дня опубликования сообщения о формировании избирательной комиссии и сроке приема предложений по кандидатурам в ее состав.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Полномочия избирательной комиссии муниципального образования могут возлагаться на территориальную избирательную комиссию или на участковую избирательную комиссию, действующую в границах муниципального образования.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Совет депутатов обязан назначить половину от общего числа членов избирательной комиссии на основе поступивших предложений: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а) политических партий, выдвинувших федеральные списки кандидатов, допущенные к распределению депутатских мандатов в Государственной Думе Федерального Собрания Российской Федерации; </w:t>
      </w:r>
      <w:proofErr w:type="gramEnd"/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политических партий, выдвинувших областные списки кандидатов, допущенные к распределению депутатских мандатов в Законодательном Собрании Новосибирской области;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избирательных объединений, выдвинувших списки кандидатов, допущенные к распределению депутатских мандатов в Совете депутатов.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Совет депутатов обязан назначить половину от общего числа членов избирательной комиссии поселения на основе поступивших предложений избирательной комиссии Чистоозерного района, территориальной комиссии в следующем порядке: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если полномочия избирательной комиссии Чистоозерного района не возложены на территориальную комиссию, два члена избирательной комиссии Елизаветинского сельсовета назначаются на основе предложений избирательной комиссии Чистоозерного района, остальные </w:t>
      </w:r>
      <w:r>
        <w:rPr>
          <w:rFonts w:ascii="Times New Roman" w:hAnsi="Times New Roman" w:cs="Times New Roman"/>
        </w:rPr>
        <w:lastRenderedPageBreak/>
        <w:t>члены избирательной комиссии Елизаветинского сельсовета назначают на основе предложений территориальной комиссии;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если полномочия избирательной комиссии Чистоозерного района возложены на территориальную комиссию, члены избирательной комиссии Елизаветинского сельсовета назначаются на основе предложений территориальной комиссии;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если полномочия территориальной избирательной комиссии возложены на избирательную комиссию Чистоозерного района, члены избирательной комиссии Елизаветинского сельсовета назначаются на основе предложения избирательной комиссии Чистоозерного района.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Избирательная комиссия Елизаветинского сельсовета Чистоозерного района Новосибирской области: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осуществляет на территории поселения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соблюдением избирательных прав и права на участие в референдуме граждан Российской Федерации;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обеспечивает на территории поселения реализацию мероприятий, связанных с подготовкой и проведением выборов в органы местного самоуправления, местных референдумов, изданием необходимой печатной продукции;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осуществляет на территории поселения меры по обеспечению при проведении выборов в органы местного самоуправления, местного референдума соблюдения единого порядка: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распределения эфирного времени и печатной площади между зарегистрированными кандидатами, избирательными объединениями для проведения предвыборной агитации, между инициативной группой по проведению референдума и иными группами участников референдума для проведения агитации по вопросам местного референдума;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установления итогов голосования, определения результатов выборов, местных референдумов;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опубликования итогов голосования и результатов выборов, местных референдумов;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контролирует обеспечение нижестоящих избирательных комиссий помещениями, транспортом, связью, рассматривает иные вопросы материально-технического обеспечения выборов органов местного самоуправления, местного референдума;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определяет схему образования избирательных округов, включая ее графическое изображение, и представляет ее на утверждение в Совет депутатов;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>
        <w:rPr>
          <w:rFonts w:ascii="Times New Roman" w:hAnsi="Times New Roman"/>
        </w:rPr>
        <w:t>утверждает форму, текст и число бюллетеней, форму избирательного бюллетеня (избирательных бюллетеней), а также текст избирательного бюллетеня для голосования по единому избирательному округу на выборах депутатов представительного органа муниципального образования;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</w:t>
      </w:r>
      <w:r>
        <w:rPr>
          <w:rFonts w:ascii="Times New Roman" w:hAnsi="Times New Roman"/>
        </w:rPr>
        <w:t>обеспечивает изготовление бюллетеней по выборам депутатов представительного органа муниципального образования, бюллетеней для голосования на местном референдуме, их доставку в нижестоящие избирательные комиссии, комиссии референдума;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</w:t>
      </w:r>
      <w:proofErr w:type="spellEnd"/>
      <w:r>
        <w:rPr>
          <w:rFonts w:ascii="Times New Roman" w:hAnsi="Times New Roman" w:cs="Times New Roman"/>
        </w:rPr>
        <w:t>) обеспечивает передачу документов, связанных с подготовкой и проведением выборов в органы местного самоуправления, местного референдума, в архив;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и) организует проведение досрочного голосования, повторного голосования на местном референдуме, повторного голосования на выборах в органы местного самоуправления, повторных и дополнительных выборов в органы местного самоуправления;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к)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самоуправления, местных референдумов, распределяет выделенные из местного бюджета и (или) областного бюджета средства на финансовое обеспечение подготовки и проведения выборов в органы местного самоуправления, местного референдума, контролирует их целевое использование;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л) оказывает правовую, методическую, организационно-техническую помощь нижестоящим комиссиям;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м) заслушивает сообщения органов местного самоуправления по вопросам, связанным с подготовкой и проведением выборов в органы местного самоуправления, местного референдума, </w:t>
      </w:r>
      <w:r>
        <w:rPr>
          <w:rFonts w:ascii="Times New Roman" w:hAnsi="Times New Roman" w:cs="Times New Roman"/>
        </w:rPr>
        <w:lastRenderedPageBreak/>
        <w:t>голосования по отзыву Главы сельского поселения, депутата Совета депутатов, голосования по вопросам изменения границ сельского поселения, преобразования сельского поселения;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н) рассматривает жалобы (заявления) на решения и действия (бездействие) нижестоящих комиссий и принимает по указанным жалобам (заявлениям) мотивированные решения;</w:t>
      </w:r>
    </w:p>
    <w:p w:rsidR="00F53B0E" w:rsidRDefault="00F53B0E" w:rsidP="00F53B0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о) на выборах в Совет депутатов заверяет и регистрирует муниципальные списки кандидатов, выдвинутые избирательными объединениями, а также уполномоченных представителей по финансовым вопросам и доверенных лиц каждого избирательного объединения, зарегистрировавшего муниципальный список кандидатов; выдает кандидатам, зарегистрированным по единому муниципальному избирательному округу, доверенным лицам, уполномоченным представителям по финансовым вопросам избирательных объединений удостоверения установленного образца;</w:t>
      </w:r>
      <w:proofErr w:type="gramEnd"/>
      <w:r>
        <w:rPr>
          <w:rFonts w:ascii="Times New Roman" w:hAnsi="Times New Roman" w:cs="Times New Roman"/>
        </w:rPr>
        <w:t xml:space="preserve"> заверяет списки кандидатов по одномандатным (</w:t>
      </w:r>
      <w:proofErr w:type="spellStart"/>
      <w:r>
        <w:rPr>
          <w:rFonts w:ascii="Times New Roman" w:hAnsi="Times New Roman" w:cs="Times New Roman"/>
        </w:rPr>
        <w:t>многомандатным</w:t>
      </w:r>
      <w:proofErr w:type="spellEnd"/>
      <w:r>
        <w:rPr>
          <w:rFonts w:ascii="Times New Roman" w:hAnsi="Times New Roman" w:cs="Times New Roman"/>
        </w:rPr>
        <w:t>) избирательным округам, выдвинутые избирательными объединениями; регистрирует кандидатов, их доверенных лиц и уполномоченных представителей по финансовым вопросам на выборах глав муниципальных образований и выдает им удостоверения установленного образца; регистрирует инициативные группы по проведению местного референдума, иные группы участников референдума, выдает им регистрационные свидетельства установленного образца;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proofErr w:type="spellEnd"/>
      <w:r>
        <w:rPr>
          <w:rFonts w:ascii="Times New Roman" w:hAnsi="Times New Roman" w:cs="Times New Roman"/>
        </w:rPr>
        <w:t>) осуществляет иные полномочия в соответствии с федеральными законами, законами Новосибирской области, Уставом.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Избирательная комиссия Елизаветинского сельсовета Чистоозерного района Новосибирской области не обладает правами юридического лица. </w:t>
      </w:r>
    </w:p>
    <w:p w:rsidR="00F53B0E" w:rsidRDefault="00F53B0E" w:rsidP="00F53B0E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Финансовое обеспечение Избирательной комиссии  Елизаветинского сельсовета Чистоозерного района Новосибирской области осуществляется за счет средств бюджета  Елизаветинского сельсовета в пределах ассигнований, предусмотренных на эти цели решением Совета депутатов об утверждении бюджета на очередной финансовый год.</w:t>
      </w:r>
    </w:p>
    <w:p w:rsidR="00E906CA" w:rsidRDefault="00E906CA"/>
    <w:sectPr w:rsidR="00E9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3B0E"/>
    <w:rsid w:val="00E906CA"/>
    <w:rsid w:val="00F5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1359</Words>
  <Characters>7748</Characters>
  <Application>Microsoft Office Word</Application>
  <DocSecurity>0</DocSecurity>
  <Lines>64</Lines>
  <Paragraphs>18</Paragraphs>
  <ScaleCrop>false</ScaleCrop>
  <Company>Home</Company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2020-07-10T04:55:00Z</dcterms:created>
  <dcterms:modified xsi:type="dcterms:W3CDTF">2020-07-10T04:56:00Z</dcterms:modified>
</cp:coreProperties>
</file>